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PIRLS</w:t>
      </w: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- международное исследование качества чтения и понимания текста (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Progress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in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International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Reading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Literacy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Study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). Данное мониторинговое исследование организовано </w:t>
      </w:r>
      <w:r w:rsidRPr="00AC48FD">
        <w:rPr>
          <w:rFonts w:ascii="Roboto" w:eastAsia="Times New Roman" w:hAnsi="Roboto" w:cs="Times New Roman"/>
          <w:b/>
          <w:bCs/>
          <w:i/>
          <w:iCs/>
          <w:color w:val="333333"/>
          <w:spacing w:val="6"/>
          <w:sz w:val="23"/>
          <w:szCs w:val="23"/>
          <w:lang w:eastAsia="ru-RU"/>
        </w:rPr>
        <w:t>Международной ассоциацией по оценке учебных достижений IEA</w:t>
      </w:r>
      <w:r w:rsidRPr="00AC48FD">
        <w:rPr>
          <w:rFonts w:ascii="Roboto" w:eastAsia="Times New Roman" w:hAnsi="Roboto" w:cs="Times New Roman"/>
          <w:i/>
          <w:iCs/>
          <w:color w:val="333333"/>
          <w:spacing w:val="6"/>
          <w:sz w:val="23"/>
          <w:szCs w:val="23"/>
          <w:lang w:eastAsia="ru-RU"/>
        </w:rPr>
        <w:t> </w:t>
      </w: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(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International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Association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for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the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Evaluation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of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Educational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Achievement</w:t>
      </w:r>
      <w:proofErr w:type="spellEnd"/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).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Целью исследования является сопоставление уровня понимания текста четвероклассниками из различных стран мира, а также выявление различий в методике обучения читательской грамотности национальных систем образования.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В исследовании PIRLS оцениваются два вида чтения, которые чаще других используются учащимися во время учебных занятий и вне школы:</w:t>
      </w:r>
    </w:p>
    <w:p w:rsidR="00AC48FD" w:rsidRPr="00AC48FD" w:rsidRDefault="00AC48FD" w:rsidP="00AC4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чтение с целью приобретения читательского литературного опыта;</w:t>
      </w:r>
    </w:p>
    <w:p w:rsidR="00AC48FD" w:rsidRPr="00AC48FD" w:rsidRDefault="00AC48FD" w:rsidP="00AC4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чтение с целью освоения и использования информации.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В соответствии с концептуальными положениями исследования при чтении художественных и информационных (научно-популярных) текстов оцениваются четыре группы читательских умений:</w:t>
      </w:r>
    </w:p>
    <w:p w:rsidR="00AC48FD" w:rsidRPr="00AC48FD" w:rsidRDefault="00AC48FD" w:rsidP="00AC4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нахождение информации, заданной в явном виде;</w:t>
      </w:r>
    </w:p>
    <w:p w:rsidR="00AC48FD" w:rsidRPr="00AC48FD" w:rsidRDefault="00AC48FD" w:rsidP="00AC4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формулирование выводов;</w:t>
      </w:r>
    </w:p>
    <w:p w:rsidR="00AC48FD" w:rsidRPr="00AC48FD" w:rsidRDefault="00AC48FD" w:rsidP="00AC4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интерпретация и обобщение информации;</w:t>
      </w:r>
    </w:p>
    <w:p w:rsidR="00AC48FD" w:rsidRPr="00AC48FD" w:rsidRDefault="00AC48FD" w:rsidP="00AC4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анализ и оценка содержания, языковых особенностей и структуры текста.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Исследование проводится один раз в 5 лет и к настоящему моменту проведены три </w:t>
      </w:r>
      <w:hyperlink r:id="rId6" w:tgtFrame="_blank" w:history="1">
        <w:r w:rsidRPr="00AC48FD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цикла</w:t>
        </w:r>
      </w:hyperlink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: в 2001 (35 стран), 2006 (40 стран) и 2011 (49 стран) годах.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</w:t>
      </w:r>
      <w:r w:rsidRPr="00AC48FD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Оценка результатов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Для качественной и количественной оценки выполненных работ в PIRLS используется следующая система:</w:t>
      </w:r>
    </w:p>
    <w:p w:rsidR="00AC48FD" w:rsidRPr="00AC48FD" w:rsidRDefault="00AC48FD" w:rsidP="00AC4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задания с </w:t>
      </w:r>
      <w:hyperlink r:id="rId7" w:tgtFrame="_blank" w:history="1">
        <w:r w:rsidRPr="00AC48FD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выбором</w:t>
        </w:r>
      </w:hyperlink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ответа оцениваются 1 баллом;</w:t>
      </w:r>
    </w:p>
    <w:p w:rsidR="00AC48FD" w:rsidRPr="00AC48FD" w:rsidRDefault="00AC48FD" w:rsidP="00AC4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задания на установление последовательности событий оцениваются 1 баллом;</w:t>
      </w:r>
    </w:p>
    <w:p w:rsidR="00AC48FD" w:rsidRPr="00AC48FD" w:rsidRDefault="00AC48FD" w:rsidP="00AC4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задания со свободно конструируемым ответом оцениваются от 1 до 3 баллов в зависимости от сложности задания.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Для окончательной обработки результатов использовалась современная теория тестирования.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 Участие России в PIRLS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В 2011 году в исследовании принимали участие 325 000 учащихся из 49 стран, в том числе 4 461 выпускников начальных классов и 202 школ 42 субъектов Российской Федерации.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lastRenderedPageBreak/>
        <w:t> С 2006 года Российские школьники занимают лидирующее положение (565 баллов), и в 2011 году подтвердили свой статус </w:t>
      </w:r>
      <w:hyperlink r:id="rId8" w:tgtFrame="_blank" w:history="1">
        <w:r w:rsidRPr="00AC48FD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лидеров</w:t>
        </w:r>
      </w:hyperlink>
      <w:r w:rsidRPr="00AC48FD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в области чтения и понимания текстов (568).</w:t>
      </w:r>
    </w:p>
    <w:p w:rsidR="00AC48FD" w:rsidRPr="00AC48FD" w:rsidRDefault="00AC48FD" w:rsidP="00AC48FD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AC48FD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                                                               </w:t>
      </w:r>
      <w:r w:rsidRPr="00AC48FD">
        <w:rPr>
          <w:rFonts w:ascii="Roboto" w:eastAsia="Times New Roman" w:hAnsi="Roboto" w:cs="Times New Roman"/>
          <w:b/>
          <w:bCs/>
          <w:noProof/>
          <w:color w:val="333333"/>
          <w:spacing w:val="6"/>
          <w:sz w:val="23"/>
          <w:szCs w:val="23"/>
          <w:lang w:eastAsia="ru-RU"/>
        </w:rPr>
        <w:drawing>
          <wp:inline distT="0" distB="0" distL="0" distR="0" wp14:anchorId="3967C8A3" wp14:editId="5D88E22A">
            <wp:extent cx="6087745" cy="2133600"/>
            <wp:effectExtent l="0" t="0" r="8255" b="0"/>
            <wp:docPr id="1" name="Рисунок 1" descr="http://fioco.ru/Media/Default/Pictures/%D0%91%D0%B5%D0%B7%D1%8B%D0%BC%D1%8F%D0%BD%D0%BD%D1%8B%D0%B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oco.ru/Media/Default/Pictures/%D0%91%D0%B5%D0%B7%D1%8B%D0%BC%D1%8F%D0%BD%D0%BD%D1%8B%D0%B9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35" w:rsidRDefault="00A24535">
      <w:bookmarkStart w:id="0" w:name="_GoBack"/>
      <w:bookmarkEnd w:id="0"/>
    </w:p>
    <w:sectPr w:rsidR="00A2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A50"/>
    <w:multiLevelType w:val="multilevel"/>
    <w:tmpl w:val="3736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20730"/>
    <w:multiLevelType w:val="multilevel"/>
    <w:tmpl w:val="EFD6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D78E2"/>
    <w:multiLevelType w:val="multilevel"/>
    <w:tmpl w:val="8D3A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0F"/>
    <w:rsid w:val="00A24535"/>
    <w:rsid w:val="00AC48FD"/>
    <w:rsid w:val="00D1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oco.ru/ru/international_studies/pir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oco.ru/ru/international_studies/pir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oco.ru/ru/international_studies/pirl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2</cp:revision>
  <dcterms:created xsi:type="dcterms:W3CDTF">2018-05-28T05:25:00Z</dcterms:created>
  <dcterms:modified xsi:type="dcterms:W3CDTF">2018-05-28T05:25:00Z</dcterms:modified>
</cp:coreProperties>
</file>